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72" w:rsidRPr="00C51B72" w:rsidRDefault="00C51B72" w:rsidP="00C51B72">
      <w:pPr>
        <w:jc w:val="center"/>
        <w:rPr>
          <w:b/>
          <w:bCs/>
          <w:sz w:val="26"/>
          <w:szCs w:val="26"/>
        </w:rPr>
      </w:pPr>
      <w:r w:rsidRPr="00C51B72">
        <w:rPr>
          <w:b/>
          <w:bCs/>
          <w:sz w:val="26"/>
          <w:szCs w:val="26"/>
        </w:rPr>
        <w:t>Poučenie o právach odberateľa</w:t>
      </w:r>
    </w:p>
    <w:p w:rsidR="00C51B72" w:rsidRDefault="00C51B72"/>
    <w:p w:rsidR="00C06760" w:rsidRDefault="00C06760">
      <w:r>
        <w:t xml:space="preserve">Dodávateľ plynu je povinný zabezpečiť bezpečnú a spoľahlivú dodávku plynu odberateľovi plynu formou opakovaných dodávok plynu. </w:t>
      </w:r>
    </w:p>
    <w:p w:rsidR="00C06760" w:rsidRDefault="00C06760" w:rsidP="009B5DD1">
      <w:pPr>
        <w:jc w:val="both"/>
      </w:pPr>
      <w:r>
        <w:t>Reklamácia je písomné podanie odberateľa plynu adresované dodávateľovi plynu, ktorým sa odberateľ plynu domáha najmä zodpovednosti dodávateľa plynu za nekvalitne poskytnuté služby, pričom takýto stav trvá v čase uplatnenia reklamácie a zároveň odberateľ plynu požaduje od dodávateľa plynu nápravu alebo náhradu za nekvalitné zabezpečenie dodávky a distribúcie plynu do odberného miesta odberateľa plynu (ďalej len „služby“). Účelom reklamácie je predovšetkým dosiahnuť, aby boli odstránené zistené nedostatky.</w:t>
      </w:r>
    </w:p>
    <w:p w:rsidR="00C51B72" w:rsidRDefault="005717C6">
      <w:r>
        <w:t xml:space="preserve">Odberateľ plynu má právo reklamovať najmä </w:t>
      </w:r>
    </w:p>
    <w:p w:rsidR="00C51B72" w:rsidRDefault="005717C6" w:rsidP="00C51B72">
      <w:pPr>
        <w:pStyle w:val="Odsekzoznamu"/>
        <w:numPr>
          <w:ilvl w:val="0"/>
          <w:numId w:val="1"/>
        </w:numPr>
        <w:ind w:left="284" w:hanging="284"/>
      </w:pPr>
      <w:r>
        <w:t>2.1 kvalitu poskytnutej služby,</w:t>
      </w:r>
    </w:p>
    <w:p w:rsidR="00C51B72" w:rsidRDefault="005717C6" w:rsidP="00C51B72">
      <w:pPr>
        <w:pStyle w:val="Odsekzoznamu"/>
        <w:numPr>
          <w:ilvl w:val="0"/>
          <w:numId w:val="1"/>
        </w:numPr>
        <w:ind w:left="284" w:hanging="284"/>
      </w:pPr>
      <w:r>
        <w:t xml:space="preserve">2.2 odpočet určeného meradla, </w:t>
      </w:r>
    </w:p>
    <w:p w:rsidR="00C51B72" w:rsidRDefault="005717C6" w:rsidP="00C51B72">
      <w:pPr>
        <w:pStyle w:val="Odsekzoznamu"/>
        <w:numPr>
          <w:ilvl w:val="0"/>
          <w:numId w:val="1"/>
        </w:numPr>
        <w:ind w:left="284" w:hanging="284"/>
      </w:pPr>
      <w:r>
        <w:t xml:space="preserve">2.3 fakturáciu poskytnutej služby, </w:t>
      </w:r>
    </w:p>
    <w:p w:rsidR="0055518C" w:rsidRDefault="005717C6" w:rsidP="00C51B72">
      <w:pPr>
        <w:pStyle w:val="Odsekzoznamu"/>
        <w:numPr>
          <w:ilvl w:val="0"/>
          <w:numId w:val="1"/>
        </w:numPr>
        <w:ind w:left="284" w:hanging="284"/>
        <w:jc w:val="both"/>
      </w:pPr>
      <w:r>
        <w:t>2.4 prerušenie alebo obmedzenie služieb alebo iné zistené chyby súvisiace s poskytovaním služby</w:t>
      </w:r>
      <w:r w:rsidR="00C51B72">
        <w:t xml:space="preserve"> d</w:t>
      </w:r>
      <w:r>
        <w:t>odávateľa plynu (ďalej len „predmet reklamácie“).</w:t>
      </w:r>
    </w:p>
    <w:p w:rsidR="00C51B72" w:rsidRDefault="00C51B72" w:rsidP="00C51B72">
      <w:pPr>
        <w:pStyle w:val="Odsekzoznamu"/>
        <w:ind w:left="284"/>
        <w:jc w:val="both"/>
      </w:pPr>
    </w:p>
    <w:p w:rsidR="00C51B72" w:rsidRPr="00C51B72" w:rsidRDefault="00C51B72" w:rsidP="00C51B72">
      <w:pPr>
        <w:tabs>
          <w:tab w:val="left" w:pos="440"/>
        </w:tabs>
        <w:spacing w:after="0" w:line="240" w:lineRule="auto"/>
        <w:jc w:val="both"/>
      </w:pPr>
      <w:r w:rsidRPr="00C51B72">
        <w:t>Odberateľ plynu môže reklamáciu uplatniť:</w:t>
      </w:r>
    </w:p>
    <w:p w:rsidR="00C51B72" w:rsidRPr="00C51B72" w:rsidRDefault="00C51B72" w:rsidP="00C51B72">
      <w:pPr>
        <w:tabs>
          <w:tab w:val="left" w:pos="440"/>
        </w:tabs>
        <w:spacing w:after="0" w:line="240" w:lineRule="auto"/>
        <w:jc w:val="both"/>
      </w:pPr>
    </w:p>
    <w:p w:rsidR="00C51B72" w:rsidRPr="00C51B72" w:rsidRDefault="00C51B72" w:rsidP="00C51B72">
      <w:pPr>
        <w:pStyle w:val="Odsekzoznamu"/>
        <w:numPr>
          <w:ilvl w:val="0"/>
          <w:numId w:val="2"/>
        </w:numPr>
        <w:tabs>
          <w:tab w:val="left" w:pos="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C51B72">
        <w:t xml:space="preserve">písomne u dodávateľa plynu na korešpondenčnej adrese: </w:t>
      </w:r>
    </w:p>
    <w:p w:rsidR="00C51B72" w:rsidRPr="00C51B72" w:rsidRDefault="00C51B72" w:rsidP="00C51B72">
      <w:pPr>
        <w:pStyle w:val="Odsekzoznamu"/>
        <w:tabs>
          <w:tab w:val="left" w:pos="440"/>
        </w:tabs>
        <w:spacing w:after="0" w:line="240" w:lineRule="auto"/>
        <w:ind w:left="284" w:hanging="284"/>
        <w:jc w:val="both"/>
      </w:pPr>
    </w:p>
    <w:p w:rsidR="00C51B72" w:rsidRPr="00C51B72" w:rsidRDefault="00C51B72" w:rsidP="00C51B72">
      <w:pPr>
        <w:pStyle w:val="Odsekzoznamu"/>
        <w:tabs>
          <w:tab w:val="left" w:pos="440"/>
        </w:tabs>
        <w:spacing w:after="0" w:line="240" w:lineRule="auto"/>
        <w:ind w:left="284" w:hanging="284"/>
        <w:jc w:val="both"/>
        <w:rPr>
          <w:b/>
          <w:bCs/>
        </w:rPr>
      </w:pPr>
      <w:r w:rsidRPr="00C51B72">
        <w:rPr>
          <w:b/>
          <w:bCs/>
        </w:rPr>
        <w:t>ENERGY DISTRIBUTION, s.r.o.</w:t>
      </w:r>
    </w:p>
    <w:p w:rsidR="00C51B72" w:rsidRPr="00C51B72" w:rsidRDefault="00C51B72" w:rsidP="00C51B72">
      <w:pPr>
        <w:pStyle w:val="Odsekzoznamu"/>
        <w:tabs>
          <w:tab w:val="left" w:pos="440"/>
        </w:tabs>
        <w:spacing w:after="0" w:line="240" w:lineRule="auto"/>
        <w:ind w:left="284" w:hanging="284"/>
        <w:jc w:val="both"/>
      </w:pPr>
      <w:r w:rsidRPr="00C51B72">
        <w:t>Jarošova 1</w:t>
      </w:r>
    </w:p>
    <w:p w:rsidR="00C51B72" w:rsidRPr="00C51B72" w:rsidRDefault="00C51B72" w:rsidP="00C51B72">
      <w:pPr>
        <w:pStyle w:val="Odsekzoznamu"/>
        <w:tabs>
          <w:tab w:val="left" w:pos="440"/>
        </w:tabs>
        <w:spacing w:after="0" w:line="240" w:lineRule="auto"/>
        <w:ind w:left="284" w:hanging="284"/>
        <w:jc w:val="both"/>
      </w:pPr>
      <w:r w:rsidRPr="00C51B72">
        <w:t>831 03 Bratislava</w:t>
      </w:r>
    </w:p>
    <w:p w:rsidR="00C51B72" w:rsidRPr="00C51B72" w:rsidRDefault="00C51B72" w:rsidP="00C51B72">
      <w:pPr>
        <w:pStyle w:val="Odsekzoznamu"/>
        <w:tabs>
          <w:tab w:val="left" w:pos="440"/>
        </w:tabs>
        <w:spacing w:after="0" w:line="240" w:lineRule="auto"/>
        <w:ind w:left="284" w:hanging="284"/>
        <w:jc w:val="both"/>
      </w:pPr>
    </w:p>
    <w:p w:rsidR="00C51B72" w:rsidRPr="00C51B72" w:rsidRDefault="00C51B72" w:rsidP="00C51B72">
      <w:pPr>
        <w:pStyle w:val="Odsekzoznamu"/>
        <w:numPr>
          <w:ilvl w:val="0"/>
          <w:numId w:val="2"/>
        </w:numPr>
        <w:tabs>
          <w:tab w:val="left" w:pos="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C51B72">
        <w:t xml:space="preserve">elektronicky na e-mailovú adresu : </w:t>
      </w:r>
      <w:hyperlink r:id="rId7" w:history="1">
        <w:r w:rsidRPr="00C51B72">
          <w:t>reklamacie.sk@engie.com</w:t>
        </w:r>
      </w:hyperlink>
    </w:p>
    <w:p w:rsidR="00C51B72" w:rsidRPr="00C51B72" w:rsidRDefault="00C51B72" w:rsidP="00C51B72">
      <w:pPr>
        <w:pStyle w:val="Odsekzoznamu"/>
        <w:tabs>
          <w:tab w:val="left" w:pos="440"/>
        </w:tabs>
        <w:spacing w:after="0" w:line="240" w:lineRule="auto"/>
        <w:ind w:left="284" w:hanging="284"/>
        <w:jc w:val="both"/>
      </w:pPr>
    </w:p>
    <w:p w:rsidR="00C51B72" w:rsidRPr="00C51B72" w:rsidRDefault="00C51B72" w:rsidP="00C51B72">
      <w:pPr>
        <w:pStyle w:val="Odsekzoznamu"/>
        <w:numPr>
          <w:ilvl w:val="0"/>
          <w:numId w:val="2"/>
        </w:numPr>
        <w:suppressAutoHyphens/>
        <w:autoSpaceDN w:val="0"/>
        <w:spacing w:line="256" w:lineRule="auto"/>
        <w:ind w:left="284" w:hanging="284"/>
        <w:jc w:val="both"/>
        <w:textAlignment w:val="baseline"/>
      </w:pPr>
      <w:r w:rsidRPr="00C51B72">
        <w:t>osobne na kontaktných miestach dodávateľa plynu:</w:t>
      </w:r>
    </w:p>
    <w:p w:rsidR="00C51B72" w:rsidRPr="00C51B72" w:rsidRDefault="00C51B72" w:rsidP="00C51B72">
      <w:pPr>
        <w:pStyle w:val="Odsekzoznamu"/>
        <w:ind w:left="284" w:hanging="284"/>
      </w:pPr>
    </w:p>
    <w:p w:rsidR="00C51B72" w:rsidRPr="00C51B72" w:rsidRDefault="00C51B72" w:rsidP="00C51B72">
      <w:pPr>
        <w:pStyle w:val="Odsekzoznamu"/>
        <w:ind w:left="284" w:hanging="284"/>
        <w:jc w:val="both"/>
      </w:pPr>
      <w:r w:rsidRPr="00C51B72">
        <w:t>Hviezdoslavova 473</w:t>
      </w:r>
    </w:p>
    <w:p w:rsidR="00C51B72" w:rsidRPr="00C51B72" w:rsidRDefault="00C51B72" w:rsidP="00C51B72">
      <w:pPr>
        <w:pStyle w:val="Odsekzoznamu"/>
        <w:ind w:left="284" w:hanging="284"/>
        <w:jc w:val="both"/>
      </w:pPr>
      <w:r w:rsidRPr="00C51B72">
        <w:t>905 01 Senica</w:t>
      </w:r>
    </w:p>
    <w:p w:rsidR="00C51B72" w:rsidRPr="00C51B72" w:rsidRDefault="00C51B72" w:rsidP="00C51B72">
      <w:pPr>
        <w:pStyle w:val="Odsekzoznamu"/>
        <w:ind w:left="284" w:hanging="284"/>
      </w:pPr>
    </w:p>
    <w:p w:rsidR="00C51B72" w:rsidRPr="00C51B72" w:rsidRDefault="00C51B72" w:rsidP="00C51B72">
      <w:pPr>
        <w:pStyle w:val="Odsekzoznamu"/>
        <w:tabs>
          <w:tab w:val="left" w:pos="440"/>
        </w:tabs>
        <w:spacing w:after="0" w:line="240" w:lineRule="auto"/>
        <w:ind w:left="284" w:hanging="284"/>
        <w:jc w:val="both"/>
      </w:pPr>
      <w:r w:rsidRPr="00C51B72">
        <w:t>Jarošova 1</w:t>
      </w:r>
    </w:p>
    <w:p w:rsidR="00C51B72" w:rsidRPr="00C51B72" w:rsidRDefault="00C51B72" w:rsidP="00C51B72">
      <w:pPr>
        <w:pStyle w:val="Odsekzoznamu"/>
        <w:ind w:left="284" w:hanging="284"/>
      </w:pPr>
      <w:r w:rsidRPr="00C51B72">
        <w:t>831 03 Bratislava</w:t>
      </w:r>
    </w:p>
    <w:p w:rsidR="00C51B72" w:rsidRPr="00C51B72" w:rsidRDefault="00C51B72" w:rsidP="00C51B72">
      <w:pPr>
        <w:pStyle w:val="Odsekzoznamu"/>
        <w:ind w:left="284" w:hanging="284"/>
      </w:pPr>
    </w:p>
    <w:p w:rsidR="00C51B72" w:rsidRPr="00C51B72" w:rsidRDefault="00C51B72" w:rsidP="00C51B72">
      <w:pPr>
        <w:pStyle w:val="Odsekzoznamu"/>
        <w:ind w:left="284" w:hanging="284"/>
      </w:pPr>
      <w:proofErr w:type="spellStart"/>
      <w:r w:rsidRPr="00C51B72">
        <w:t>Magnetizárska</w:t>
      </w:r>
      <w:proofErr w:type="spellEnd"/>
      <w:r w:rsidRPr="00C51B72">
        <w:t xml:space="preserve"> 2/B</w:t>
      </w:r>
    </w:p>
    <w:p w:rsidR="00C51B72" w:rsidRPr="00C51B72" w:rsidRDefault="00C51B72" w:rsidP="00C51B72">
      <w:pPr>
        <w:pStyle w:val="Odsekzoznamu"/>
        <w:ind w:left="284" w:hanging="284"/>
      </w:pPr>
      <w:r w:rsidRPr="00C51B72">
        <w:t>040 13 Košice</w:t>
      </w:r>
    </w:p>
    <w:p w:rsidR="00C51B72" w:rsidRPr="00C51B72" w:rsidRDefault="00C51B72" w:rsidP="00C51B72">
      <w:pPr>
        <w:jc w:val="both"/>
      </w:pPr>
      <w:r>
        <w:t>O</w:t>
      </w:r>
      <w:r w:rsidRPr="00C51B72">
        <w:t> podaní reklamácie musí byť vyhotovený záznam.</w:t>
      </w:r>
    </w:p>
    <w:p w:rsidR="005717C6" w:rsidRDefault="005717C6"/>
    <w:p w:rsidR="005717C6" w:rsidRDefault="005717C6"/>
    <w:sectPr w:rsidR="0057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13" w:rsidRDefault="00BD5713" w:rsidP="00BD5713">
      <w:pPr>
        <w:spacing w:after="0" w:line="240" w:lineRule="auto"/>
      </w:pPr>
      <w:r>
        <w:separator/>
      </w:r>
    </w:p>
  </w:endnote>
  <w:endnote w:type="continuationSeparator" w:id="0">
    <w:p w:rsidR="00BD5713" w:rsidRDefault="00BD5713" w:rsidP="00BD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nPro-Medium">
    <w:altName w:val="Arial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13" w:rsidRDefault="00BD57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13" w:rsidRDefault="00BD57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13" w:rsidRDefault="00BD57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13" w:rsidRDefault="00BD5713" w:rsidP="00BD5713">
      <w:pPr>
        <w:spacing w:after="0" w:line="240" w:lineRule="auto"/>
      </w:pPr>
      <w:r>
        <w:separator/>
      </w:r>
    </w:p>
  </w:footnote>
  <w:footnote w:type="continuationSeparator" w:id="0">
    <w:p w:rsidR="00BD5713" w:rsidRDefault="00BD5713" w:rsidP="00BD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13" w:rsidRDefault="00BD57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13" w:rsidRDefault="00BD5713" w:rsidP="00BD5713">
    <w:pPr>
      <w:pStyle w:val="Hlavika"/>
      <w:tabs>
        <w:tab w:val="center" w:pos="2835"/>
        <w:tab w:val="right" w:pos="9406"/>
      </w:tabs>
      <w:rPr>
        <w:rFonts w:ascii="ClanPro-Medium" w:hAnsi="ClanPro-Medium"/>
        <w:b/>
        <w:color w:val="00AAFF"/>
        <w:sz w:val="56"/>
        <w:szCs w:val="56"/>
      </w:rPr>
    </w:pPr>
    <w:r>
      <w:rPr>
        <w:rFonts w:ascii="ClanPro-Medium" w:hAnsi="ClanPro-Medium"/>
        <w:b/>
        <w:color w:val="00AAFF"/>
        <w:sz w:val="56"/>
        <w:szCs w:val="56"/>
      </w:rPr>
      <w:t>ENERGY DISTRIBUTION, s.r.o.</w:t>
    </w:r>
  </w:p>
  <w:p w:rsidR="00BD5713" w:rsidRDefault="00BD5713" w:rsidP="00BD5713">
    <w:pPr>
      <w:pStyle w:val="Hlavika"/>
      <w:tabs>
        <w:tab w:val="center" w:pos="4703"/>
        <w:tab w:val="right" w:pos="9406"/>
      </w:tabs>
      <w:rPr>
        <w:rFonts w:ascii="ClanPro-Medium" w:hAnsi="ClanPro-Medium"/>
        <w:b/>
        <w:color w:val="61CAFF"/>
        <w:sz w:val="28"/>
        <w:szCs w:val="28"/>
      </w:rPr>
    </w:pPr>
    <w:r>
      <w:rPr>
        <w:rFonts w:ascii="ClanPro-Medium" w:hAnsi="ClanPro-Medium"/>
        <w:b/>
        <w:color w:val="61CAFF"/>
        <w:sz w:val="28"/>
        <w:szCs w:val="28"/>
      </w:rPr>
      <w:t xml:space="preserve"> Člen Skupiny ENGIE</w:t>
    </w:r>
  </w:p>
  <w:p w:rsidR="00BD5713" w:rsidRDefault="00BD5713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13" w:rsidRDefault="00BD57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80E28"/>
    <w:multiLevelType w:val="hybridMultilevel"/>
    <w:tmpl w:val="AAC494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0415"/>
    <w:multiLevelType w:val="hybridMultilevel"/>
    <w:tmpl w:val="79D210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C6"/>
    <w:rsid w:val="0055518C"/>
    <w:rsid w:val="005717C6"/>
    <w:rsid w:val="009B5DD1"/>
    <w:rsid w:val="00BD5713"/>
    <w:rsid w:val="00C06760"/>
    <w:rsid w:val="00C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587FD-0713-4C67-A0C6-30E11A4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1B72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C51B7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51B7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D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5713"/>
  </w:style>
  <w:style w:type="paragraph" w:styleId="Pta">
    <w:name w:val="footer"/>
    <w:basedOn w:val="Normlny"/>
    <w:link w:val="PtaChar"/>
    <w:uiPriority w:val="99"/>
    <w:unhideWhenUsed/>
    <w:rsid w:val="00BD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klamacie.sk@engi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JÁNOŠOVÁ Denisa (ENGIE SK)</dc:creator>
  <cp:keywords/>
  <dc:description/>
  <cp:lastModifiedBy>JASLOVSKÁ Dáša (ENGIE SK)</cp:lastModifiedBy>
  <cp:revision>3</cp:revision>
  <dcterms:created xsi:type="dcterms:W3CDTF">2019-06-13T07:58:00Z</dcterms:created>
  <dcterms:modified xsi:type="dcterms:W3CDTF">2019-09-27T07:41:00Z</dcterms:modified>
</cp:coreProperties>
</file>